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</w:pPr>
      <w:bookmarkStart w:id="0" w:name="_Hlk40561303"/>
      <w:r>
        <w:rPr>
          <w:rFonts w:hint="eastAsia" w:eastAsia="黑体"/>
        </w:rPr>
        <w:t>附件</w:t>
      </w:r>
      <w:r>
        <w:rPr>
          <w:rFonts w:hint="eastAsia"/>
        </w:rPr>
        <w:t>1</w:t>
      </w:r>
      <w:bookmarkStart w:id="1" w:name="_GoBack"/>
      <w:bookmarkEnd w:id="1"/>
    </w:p>
    <w:p>
      <w:pPr>
        <w:pStyle w:val="8"/>
      </w:pPr>
      <w:r>
        <w:rPr>
          <w:rFonts w:hint="eastAsia"/>
        </w:rPr>
        <w:t>中国工程科技发展战略内蒙古研究院</w:t>
      </w:r>
      <w:r>
        <w:br w:type="textWrapping"/>
      </w:r>
      <w:r>
        <w:rPr>
          <w:rFonts w:hint="eastAsia"/>
        </w:rPr>
        <w:t>2024年战略咨询项目研究指南</w:t>
      </w:r>
    </w:p>
    <w:p>
      <w:pPr>
        <w:pStyle w:val="2"/>
        <w:ind w:firstLine="640"/>
      </w:pPr>
      <w:r>
        <w:rPr>
          <w:rFonts w:hint="eastAsia"/>
        </w:rPr>
        <w:t>一、内蒙古构建新型能源体系战略研究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基于资源优势和区位优势，聚焦风光氢储产业链一体化发展目标、发展路径，优化新能源发电方式，高效发电、高效利用，强化与能源、工业、交通等领域的融合方式，提出构建新型能源体系、增强国家重要能源和战略资源基地保供能力的对策和建议。</w:t>
      </w:r>
    </w:p>
    <w:p>
      <w:pPr>
        <w:pStyle w:val="2"/>
        <w:ind w:firstLine="640"/>
      </w:pPr>
      <w:r>
        <w:rPr>
          <w:rFonts w:hint="eastAsia"/>
        </w:rPr>
        <w:t>二、北斗卫星导航系统规模化应用赋能桥头堡建设战略研究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聚焦建设国家向北开放重要桥头堡的战略需求，制定北斗卫星导航系统在内蒙古大规模推广应用的发展战略规划，提出建设我国向北开放重要桥头堡的对策和建议。</w:t>
      </w:r>
    </w:p>
    <w:p>
      <w:pPr>
        <w:pStyle w:val="2"/>
        <w:ind w:firstLine="640"/>
      </w:pPr>
      <w:r>
        <w:rPr>
          <w:rFonts w:hint="eastAsia"/>
        </w:rPr>
        <w:t>三、内蒙古人工智能和实体经济融合发展战略研究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加强“人工智能+”产业顶层设计，挖掘人工智能技术应用场景，支持智能社会场景应用示范，提出人工智能和实体经济深度融合发展路径的对策和建议。</w:t>
      </w:r>
    </w:p>
    <w:p>
      <w:pPr>
        <w:pStyle w:val="2"/>
        <w:ind w:firstLine="640"/>
      </w:pPr>
      <w:r>
        <w:rPr>
          <w:rFonts w:hint="eastAsia"/>
        </w:rPr>
        <w:t>四、乌梁素海区域三水融合共治战略研究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围绕黄河流域生态保护与高质量发展战略需求，重点聚焦乌梁素海区域水环境、水资源、水生态三大核心问题，明确三水融合的关键瓶颈与限制因素，针对河套灌区的水旱防御、农业节水与生态保护等问题，提出进一步完善黄河流域生态保护机制等高质量发展的对策和建议。</w:t>
      </w:r>
    </w:p>
    <w:p>
      <w:pPr>
        <w:pStyle w:val="2"/>
        <w:ind w:firstLine="640"/>
      </w:pPr>
      <w:r>
        <w:rPr>
          <w:rFonts w:hint="eastAsia"/>
        </w:rPr>
        <w:t>五、内蒙古未来产业发展战略研究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落实习近平总书记关于新质生产力的重要论述精神，统筹谋划自治区未来产业发展目标、发展重点，为加快推进自治区未来产业体系建设提出对策和建议。</w:t>
      </w:r>
    </w:p>
    <w:p>
      <w:pPr>
        <w:pStyle w:val="2"/>
        <w:ind w:firstLine="640"/>
      </w:pPr>
      <w:r>
        <w:rPr>
          <w:rFonts w:hint="eastAsia"/>
        </w:rPr>
        <w:t>六、科技创新赋能内蒙古高质量发展战略研究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围绕“科技兴蒙”行动、“科技突围”工程的重点任务，开展自治区重点产业、特色产业、优先发展产业分析和技术预测，提出科技赋能内蒙古高质量发展方向和实施路径，为自治区党委、政府提供决策服务。</w:t>
      </w:r>
    </w:p>
    <w:p>
      <w:pPr>
        <w:pStyle w:val="2"/>
        <w:ind w:firstLine="640"/>
      </w:pPr>
      <w:r>
        <w:rPr>
          <w:rFonts w:hint="eastAsia"/>
        </w:rPr>
        <w:t>七、内蒙古装备制造业数字化转型战略研究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针对内蒙古地区特色装备制造业包括矿用工程机械、农牧业机械等现状，系统分析装备制造业面临形势、发展需求和存在短板，提出内蒙古装备制造智能化升级与数字化转型发展路径和应对策略。</w:t>
      </w:r>
    </w:p>
    <w:p>
      <w:pPr>
        <w:pStyle w:val="2"/>
        <w:ind w:firstLine="640"/>
      </w:pPr>
      <w:r>
        <w:rPr>
          <w:rFonts w:hint="eastAsia"/>
        </w:rPr>
        <w:t>八、实施内蒙古西辽河生态复苏工程战略研究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围绕建设我国北方重要生态安全屏障的需求，结合国家水利与生态环境保护实施战略导向，提出内蒙古西辽河流域生产模式优化、跨流域调水补水、水库生态调度等生态复苏工程的实施路径，为国家及自治区决策提供参考依据。</w:t>
      </w:r>
    </w:p>
    <w:p>
      <w:pPr>
        <w:pStyle w:val="2"/>
        <w:ind w:firstLine="640"/>
      </w:pPr>
      <w:r>
        <w:rPr>
          <w:rFonts w:hint="eastAsia"/>
        </w:rPr>
        <w:t>九、建设国家重要农畜产品生产基地战略研究</w:t>
      </w:r>
    </w:p>
    <w:p>
      <w:pPr>
        <w:ind w:firstLine="640"/>
      </w:pPr>
      <w:r>
        <w:rPr>
          <w:rFonts w:hint="eastAsia" w:eastAsia="楷体_GB2312"/>
        </w:rPr>
        <w:t>研究内容：</w:t>
      </w:r>
      <w:r>
        <w:rPr>
          <w:rFonts w:hint="eastAsia"/>
        </w:rPr>
        <w:t>围绕建设国家重要农畜产品生产基地的战略需求，统筹规划内蒙古绿色农畜产品发展目标、发展路径，提出内蒙古现代农牧业可持续发展的对策和建议。</w:t>
      </w:r>
    </w:p>
    <w:p>
      <w:pPr>
        <w:spacing w:line="20" w:lineRule="exact"/>
        <w:rPr>
          <w:sz w:val="10"/>
          <w:szCs w:val="10"/>
        </w:rPr>
      </w:pPr>
      <w:r>
        <w:rPr>
          <w:rFonts w:hint="eastAsia"/>
        </w:rPr>
        <w:t>十、其他自选题目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1474" w:left="1588" w:header="851" w:footer="992" w:gutter="0"/>
      <w:pgNumType w:fmt="numberInDash"/>
      <w:cols w:space="425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75346225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0" w:firstLineChars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68906594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0" w:firstLineChars="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1499699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0" w:firstLineChars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147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YzBjMTFhY2U1ZGM5OTdmYWFlMGRkZWUyMTA3ODkifQ=="/>
  </w:docVars>
  <w:rsids>
    <w:rsidRoot w:val="00C40839"/>
    <w:rsid w:val="0002033B"/>
    <w:rsid w:val="00021CEB"/>
    <w:rsid w:val="00025431"/>
    <w:rsid w:val="00030510"/>
    <w:rsid w:val="000343A6"/>
    <w:rsid w:val="000369BC"/>
    <w:rsid w:val="00043FDC"/>
    <w:rsid w:val="0004591F"/>
    <w:rsid w:val="000464B5"/>
    <w:rsid w:val="000525E1"/>
    <w:rsid w:val="000621AB"/>
    <w:rsid w:val="00064F90"/>
    <w:rsid w:val="00070108"/>
    <w:rsid w:val="000701DA"/>
    <w:rsid w:val="00073FB4"/>
    <w:rsid w:val="00074A06"/>
    <w:rsid w:val="00075295"/>
    <w:rsid w:val="0008271E"/>
    <w:rsid w:val="00083750"/>
    <w:rsid w:val="00084ECB"/>
    <w:rsid w:val="00087F74"/>
    <w:rsid w:val="000A1CC7"/>
    <w:rsid w:val="000A7117"/>
    <w:rsid w:val="000B2840"/>
    <w:rsid w:val="000B5B66"/>
    <w:rsid w:val="000C4E4F"/>
    <w:rsid w:val="000C6508"/>
    <w:rsid w:val="000D753A"/>
    <w:rsid w:val="000E13EB"/>
    <w:rsid w:val="000F111A"/>
    <w:rsid w:val="000F5373"/>
    <w:rsid w:val="000F5E1A"/>
    <w:rsid w:val="00100C26"/>
    <w:rsid w:val="00103846"/>
    <w:rsid w:val="00106E24"/>
    <w:rsid w:val="001178C2"/>
    <w:rsid w:val="001211D1"/>
    <w:rsid w:val="001247CC"/>
    <w:rsid w:val="001274BA"/>
    <w:rsid w:val="00132AC0"/>
    <w:rsid w:val="00135C5C"/>
    <w:rsid w:val="0013710E"/>
    <w:rsid w:val="00144159"/>
    <w:rsid w:val="001501C7"/>
    <w:rsid w:val="0015165C"/>
    <w:rsid w:val="00162B3C"/>
    <w:rsid w:val="00163A92"/>
    <w:rsid w:val="0016524F"/>
    <w:rsid w:val="0017081A"/>
    <w:rsid w:val="001A77D4"/>
    <w:rsid w:val="001B1420"/>
    <w:rsid w:val="001B1618"/>
    <w:rsid w:val="001B20E7"/>
    <w:rsid w:val="001B5215"/>
    <w:rsid w:val="001C5C9E"/>
    <w:rsid w:val="001C5EC7"/>
    <w:rsid w:val="001E75F5"/>
    <w:rsid w:val="001F3815"/>
    <w:rsid w:val="001F7178"/>
    <w:rsid w:val="0020008D"/>
    <w:rsid w:val="00201CA5"/>
    <w:rsid w:val="00205632"/>
    <w:rsid w:val="0021112F"/>
    <w:rsid w:val="00216723"/>
    <w:rsid w:val="00221E8A"/>
    <w:rsid w:val="00237382"/>
    <w:rsid w:val="00240C1E"/>
    <w:rsid w:val="00262DE5"/>
    <w:rsid w:val="00265F19"/>
    <w:rsid w:val="002708F0"/>
    <w:rsid w:val="00280B51"/>
    <w:rsid w:val="00281994"/>
    <w:rsid w:val="002860BB"/>
    <w:rsid w:val="00286B39"/>
    <w:rsid w:val="0029193E"/>
    <w:rsid w:val="00297FDD"/>
    <w:rsid w:val="002A00D4"/>
    <w:rsid w:val="002A195D"/>
    <w:rsid w:val="002A5033"/>
    <w:rsid w:val="002B799A"/>
    <w:rsid w:val="002C62AD"/>
    <w:rsid w:val="002C635A"/>
    <w:rsid w:val="002D7E11"/>
    <w:rsid w:val="002E5FF7"/>
    <w:rsid w:val="002E6DE1"/>
    <w:rsid w:val="002F70ED"/>
    <w:rsid w:val="00300B56"/>
    <w:rsid w:val="00301742"/>
    <w:rsid w:val="00301AC4"/>
    <w:rsid w:val="003064D3"/>
    <w:rsid w:val="003072FB"/>
    <w:rsid w:val="00317B99"/>
    <w:rsid w:val="0032635C"/>
    <w:rsid w:val="00331AD1"/>
    <w:rsid w:val="003478AE"/>
    <w:rsid w:val="00351727"/>
    <w:rsid w:val="00352843"/>
    <w:rsid w:val="00352987"/>
    <w:rsid w:val="00356D18"/>
    <w:rsid w:val="0036107A"/>
    <w:rsid w:val="00373B0E"/>
    <w:rsid w:val="00373BF8"/>
    <w:rsid w:val="00380F36"/>
    <w:rsid w:val="003901B3"/>
    <w:rsid w:val="003A2B27"/>
    <w:rsid w:val="003B637E"/>
    <w:rsid w:val="003C0650"/>
    <w:rsid w:val="003C5132"/>
    <w:rsid w:val="003D60A9"/>
    <w:rsid w:val="003E0980"/>
    <w:rsid w:val="003E2E69"/>
    <w:rsid w:val="003F5C07"/>
    <w:rsid w:val="004029D4"/>
    <w:rsid w:val="004031AD"/>
    <w:rsid w:val="00412788"/>
    <w:rsid w:val="00413527"/>
    <w:rsid w:val="00421074"/>
    <w:rsid w:val="0042474C"/>
    <w:rsid w:val="00427E4F"/>
    <w:rsid w:val="004370F2"/>
    <w:rsid w:val="0044057A"/>
    <w:rsid w:val="00443B0D"/>
    <w:rsid w:val="00445514"/>
    <w:rsid w:val="004466BD"/>
    <w:rsid w:val="00457269"/>
    <w:rsid w:val="004618CF"/>
    <w:rsid w:val="00465BF6"/>
    <w:rsid w:val="00466127"/>
    <w:rsid w:val="0046665B"/>
    <w:rsid w:val="00467272"/>
    <w:rsid w:val="004822D4"/>
    <w:rsid w:val="00487222"/>
    <w:rsid w:val="00492FE0"/>
    <w:rsid w:val="00495787"/>
    <w:rsid w:val="004B010D"/>
    <w:rsid w:val="004C243C"/>
    <w:rsid w:val="004C2CE9"/>
    <w:rsid w:val="004C30BD"/>
    <w:rsid w:val="004D6017"/>
    <w:rsid w:val="004E04F5"/>
    <w:rsid w:val="004E3FAD"/>
    <w:rsid w:val="004E4406"/>
    <w:rsid w:val="004E4E29"/>
    <w:rsid w:val="004F40E3"/>
    <w:rsid w:val="004F76E9"/>
    <w:rsid w:val="004F7911"/>
    <w:rsid w:val="00502E12"/>
    <w:rsid w:val="00513346"/>
    <w:rsid w:val="00516312"/>
    <w:rsid w:val="00522D02"/>
    <w:rsid w:val="005239E5"/>
    <w:rsid w:val="00525CF8"/>
    <w:rsid w:val="0053692A"/>
    <w:rsid w:val="00540FED"/>
    <w:rsid w:val="0054169A"/>
    <w:rsid w:val="0054300B"/>
    <w:rsid w:val="00544283"/>
    <w:rsid w:val="00544A87"/>
    <w:rsid w:val="00553D01"/>
    <w:rsid w:val="005566C2"/>
    <w:rsid w:val="00560127"/>
    <w:rsid w:val="00561890"/>
    <w:rsid w:val="00566F6F"/>
    <w:rsid w:val="00575B0F"/>
    <w:rsid w:val="00592FC1"/>
    <w:rsid w:val="005A4F57"/>
    <w:rsid w:val="005B243C"/>
    <w:rsid w:val="005B72F0"/>
    <w:rsid w:val="005D00E2"/>
    <w:rsid w:val="005D149C"/>
    <w:rsid w:val="005D35C4"/>
    <w:rsid w:val="005D3B80"/>
    <w:rsid w:val="005D4108"/>
    <w:rsid w:val="005E24E3"/>
    <w:rsid w:val="005F67D0"/>
    <w:rsid w:val="005F6C9E"/>
    <w:rsid w:val="005F7AD8"/>
    <w:rsid w:val="0060001D"/>
    <w:rsid w:val="00600508"/>
    <w:rsid w:val="00612D15"/>
    <w:rsid w:val="00613B37"/>
    <w:rsid w:val="00614BAA"/>
    <w:rsid w:val="006160B4"/>
    <w:rsid w:val="006162CE"/>
    <w:rsid w:val="006220E4"/>
    <w:rsid w:val="00622D72"/>
    <w:rsid w:val="00627A56"/>
    <w:rsid w:val="00641228"/>
    <w:rsid w:val="00645522"/>
    <w:rsid w:val="006472CC"/>
    <w:rsid w:val="00652F01"/>
    <w:rsid w:val="00656D48"/>
    <w:rsid w:val="006706FF"/>
    <w:rsid w:val="00674A21"/>
    <w:rsid w:val="00675C62"/>
    <w:rsid w:val="0068079A"/>
    <w:rsid w:val="00694717"/>
    <w:rsid w:val="006959D9"/>
    <w:rsid w:val="006B7D89"/>
    <w:rsid w:val="006C0F96"/>
    <w:rsid w:val="006C1889"/>
    <w:rsid w:val="006C2D2D"/>
    <w:rsid w:val="006C4283"/>
    <w:rsid w:val="006C59A9"/>
    <w:rsid w:val="006C7BDE"/>
    <w:rsid w:val="006D028A"/>
    <w:rsid w:val="006D2BB0"/>
    <w:rsid w:val="006D51EA"/>
    <w:rsid w:val="006D5E3D"/>
    <w:rsid w:val="006E46DF"/>
    <w:rsid w:val="006E4AE5"/>
    <w:rsid w:val="006E4EF0"/>
    <w:rsid w:val="006F098C"/>
    <w:rsid w:val="006F2007"/>
    <w:rsid w:val="006F4F0C"/>
    <w:rsid w:val="00701623"/>
    <w:rsid w:val="00704DF4"/>
    <w:rsid w:val="007123AF"/>
    <w:rsid w:val="00714CFB"/>
    <w:rsid w:val="0071575B"/>
    <w:rsid w:val="0071625D"/>
    <w:rsid w:val="00720400"/>
    <w:rsid w:val="00732762"/>
    <w:rsid w:val="00733769"/>
    <w:rsid w:val="00735E9A"/>
    <w:rsid w:val="00744D1D"/>
    <w:rsid w:val="00745062"/>
    <w:rsid w:val="00755C97"/>
    <w:rsid w:val="0076315A"/>
    <w:rsid w:val="007747E9"/>
    <w:rsid w:val="00775062"/>
    <w:rsid w:val="007821F8"/>
    <w:rsid w:val="00783193"/>
    <w:rsid w:val="00790C81"/>
    <w:rsid w:val="00796C6C"/>
    <w:rsid w:val="007A1BA2"/>
    <w:rsid w:val="007A3E95"/>
    <w:rsid w:val="007A5F62"/>
    <w:rsid w:val="007A6579"/>
    <w:rsid w:val="007B019B"/>
    <w:rsid w:val="007B05A4"/>
    <w:rsid w:val="007B4C27"/>
    <w:rsid w:val="007C061E"/>
    <w:rsid w:val="007C51C5"/>
    <w:rsid w:val="007C62BC"/>
    <w:rsid w:val="007D1E6B"/>
    <w:rsid w:val="007E2B8C"/>
    <w:rsid w:val="007E6AA8"/>
    <w:rsid w:val="007F0496"/>
    <w:rsid w:val="007F0F2F"/>
    <w:rsid w:val="008063DF"/>
    <w:rsid w:val="008342D6"/>
    <w:rsid w:val="00835F48"/>
    <w:rsid w:val="008408CD"/>
    <w:rsid w:val="008459DA"/>
    <w:rsid w:val="008571BC"/>
    <w:rsid w:val="00857D5B"/>
    <w:rsid w:val="00865A07"/>
    <w:rsid w:val="00871FC5"/>
    <w:rsid w:val="00882B04"/>
    <w:rsid w:val="0088791B"/>
    <w:rsid w:val="008A0FE8"/>
    <w:rsid w:val="008A15C5"/>
    <w:rsid w:val="008A1A32"/>
    <w:rsid w:val="008A550A"/>
    <w:rsid w:val="008A7A5F"/>
    <w:rsid w:val="008C19E1"/>
    <w:rsid w:val="008C2572"/>
    <w:rsid w:val="008C499D"/>
    <w:rsid w:val="008C4FF0"/>
    <w:rsid w:val="008D0418"/>
    <w:rsid w:val="008D49C6"/>
    <w:rsid w:val="008E2A69"/>
    <w:rsid w:val="008F02DD"/>
    <w:rsid w:val="008F05F6"/>
    <w:rsid w:val="009036A5"/>
    <w:rsid w:val="0090385B"/>
    <w:rsid w:val="009213A1"/>
    <w:rsid w:val="009324EA"/>
    <w:rsid w:val="0094559F"/>
    <w:rsid w:val="009500A9"/>
    <w:rsid w:val="00950EC0"/>
    <w:rsid w:val="009526F6"/>
    <w:rsid w:val="00964E97"/>
    <w:rsid w:val="009668DF"/>
    <w:rsid w:val="00967EB9"/>
    <w:rsid w:val="00982B7E"/>
    <w:rsid w:val="009933B7"/>
    <w:rsid w:val="00993B42"/>
    <w:rsid w:val="00996AD7"/>
    <w:rsid w:val="009977AF"/>
    <w:rsid w:val="009B376D"/>
    <w:rsid w:val="009B3C9D"/>
    <w:rsid w:val="009D492A"/>
    <w:rsid w:val="009D60C0"/>
    <w:rsid w:val="009E2273"/>
    <w:rsid w:val="009F3843"/>
    <w:rsid w:val="00A05AB6"/>
    <w:rsid w:val="00A227CD"/>
    <w:rsid w:val="00A23DF8"/>
    <w:rsid w:val="00A24211"/>
    <w:rsid w:val="00A245C0"/>
    <w:rsid w:val="00A355D0"/>
    <w:rsid w:val="00A42AC2"/>
    <w:rsid w:val="00A4737F"/>
    <w:rsid w:val="00A57BFD"/>
    <w:rsid w:val="00A71B50"/>
    <w:rsid w:val="00A74333"/>
    <w:rsid w:val="00A76F6A"/>
    <w:rsid w:val="00A82025"/>
    <w:rsid w:val="00A82BD3"/>
    <w:rsid w:val="00A845AC"/>
    <w:rsid w:val="00A91C34"/>
    <w:rsid w:val="00AA00E0"/>
    <w:rsid w:val="00AA7802"/>
    <w:rsid w:val="00AB1691"/>
    <w:rsid w:val="00AC1769"/>
    <w:rsid w:val="00AC1930"/>
    <w:rsid w:val="00AC5B55"/>
    <w:rsid w:val="00AC616B"/>
    <w:rsid w:val="00AC6369"/>
    <w:rsid w:val="00AE0AC5"/>
    <w:rsid w:val="00AF0136"/>
    <w:rsid w:val="00AF1022"/>
    <w:rsid w:val="00B00CB8"/>
    <w:rsid w:val="00B04859"/>
    <w:rsid w:val="00B05DB5"/>
    <w:rsid w:val="00B160D0"/>
    <w:rsid w:val="00B263A9"/>
    <w:rsid w:val="00B310A6"/>
    <w:rsid w:val="00B36BF8"/>
    <w:rsid w:val="00B3740E"/>
    <w:rsid w:val="00B45B94"/>
    <w:rsid w:val="00B52C64"/>
    <w:rsid w:val="00B57A7D"/>
    <w:rsid w:val="00B65702"/>
    <w:rsid w:val="00B74D7F"/>
    <w:rsid w:val="00B769E9"/>
    <w:rsid w:val="00B828E7"/>
    <w:rsid w:val="00B842A6"/>
    <w:rsid w:val="00B86A83"/>
    <w:rsid w:val="00B901CD"/>
    <w:rsid w:val="00B93AE3"/>
    <w:rsid w:val="00B95787"/>
    <w:rsid w:val="00B972B4"/>
    <w:rsid w:val="00BA1665"/>
    <w:rsid w:val="00BA6130"/>
    <w:rsid w:val="00BB47E7"/>
    <w:rsid w:val="00BC3EB2"/>
    <w:rsid w:val="00BC47DD"/>
    <w:rsid w:val="00BD0082"/>
    <w:rsid w:val="00BD2BDC"/>
    <w:rsid w:val="00BD3D07"/>
    <w:rsid w:val="00BE3379"/>
    <w:rsid w:val="00BE3A72"/>
    <w:rsid w:val="00C031DD"/>
    <w:rsid w:val="00C054A4"/>
    <w:rsid w:val="00C10B0F"/>
    <w:rsid w:val="00C12BF5"/>
    <w:rsid w:val="00C225EA"/>
    <w:rsid w:val="00C33C8F"/>
    <w:rsid w:val="00C33CD9"/>
    <w:rsid w:val="00C3610D"/>
    <w:rsid w:val="00C40839"/>
    <w:rsid w:val="00C470B6"/>
    <w:rsid w:val="00C56D11"/>
    <w:rsid w:val="00C7426C"/>
    <w:rsid w:val="00CA335C"/>
    <w:rsid w:val="00CA5C80"/>
    <w:rsid w:val="00CB04D2"/>
    <w:rsid w:val="00CB512B"/>
    <w:rsid w:val="00CC16BA"/>
    <w:rsid w:val="00CD0254"/>
    <w:rsid w:val="00CD1E7A"/>
    <w:rsid w:val="00CD2A2B"/>
    <w:rsid w:val="00CD3BAA"/>
    <w:rsid w:val="00CD4CED"/>
    <w:rsid w:val="00CD7F88"/>
    <w:rsid w:val="00CE10E9"/>
    <w:rsid w:val="00CE4F50"/>
    <w:rsid w:val="00CE515B"/>
    <w:rsid w:val="00CE770F"/>
    <w:rsid w:val="00CF0D75"/>
    <w:rsid w:val="00CF31B8"/>
    <w:rsid w:val="00CF687F"/>
    <w:rsid w:val="00D00674"/>
    <w:rsid w:val="00D0728D"/>
    <w:rsid w:val="00D140B5"/>
    <w:rsid w:val="00D14A55"/>
    <w:rsid w:val="00D1528E"/>
    <w:rsid w:val="00D21A9F"/>
    <w:rsid w:val="00D24C63"/>
    <w:rsid w:val="00D44183"/>
    <w:rsid w:val="00D47DED"/>
    <w:rsid w:val="00D507D3"/>
    <w:rsid w:val="00D51C1B"/>
    <w:rsid w:val="00D55982"/>
    <w:rsid w:val="00D70E92"/>
    <w:rsid w:val="00D72730"/>
    <w:rsid w:val="00D73C27"/>
    <w:rsid w:val="00D73CB2"/>
    <w:rsid w:val="00D768C2"/>
    <w:rsid w:val="00D81AE7"/>
    <w:rsid w:val="00D86D8F"/>
    <w:rsid w:val="00D930A1"/>
    <w:rsid w:val="00D93219"/>
    <w:rsid w:val="00D93A46"/>
    <w:rsid w:val="00DA4924"/>
    <w:rsid w:val="00DB789B"/>
    <w:rsid w:val="00DC01FA"/>
    <w:rsid w:val="00DD4C99"/>
    <w:rsid w:val="00DE34FB"/>
    <w:rsid w:val="00DE671C"/>
    <w:rsid w:val="00DF2CE3"/>
    <w:rsid w:val="00E02834"/>
    <w:rsid w:val="00E03A3E"/>
    <w:rsid w:val="00E06740"/>
    <w:rsid w:val="00E12A78"/>
    <w:rsid w:val="00E20252"/>
    <w:rsid w:val="00E20A95"/>
    <w:rsid w:val="00E2104A"/>
    <w:rsid w:val="00E332A8"/>
    <w:rsid w:val="00E33F1B"/>
    <w:rsid w:val="00E426A7"/>
    <w:rsid w:val="00E434AA"/>
    <w:rsid w:val="00E54B75"/>
    <w:rsid w:val="00E577DB"/>
    <w:rsid w:val="00E632C1"/>
    <w:rsid w:val="00E64169"/>
    <w:rsid w:val="00E64F4A"/>
    <w:rsid w:val="00E77459"/>
    <w:rsid w:val="00E84E01"/>
    <w:rsid w:val="00E91418"/>
    <w:rsid w:val="00E91E2B"/>
    <w:rsid w:val="00E96F66"/>
    <w:rsid w:val="00EA4813"/>
    <w:rsid w:val="00EB0FCD"/>
    <w:rsid w:val="00ED0319"/>
    <w:rsid w:val="00EE1B0E"/>
    <w:rsid w:val="00EE739C"/>
    <w:rsid w:val="00EF2C8E"/>
    <w:rsid w:val="00F00AB4"/>
    <w:rsid w:val="00F0148D"/>
    <w:rsid w:val="00F02D8A"/>
    <w:rsid w:val="00F06594"/>
    <w:rsid w:val="00F10A26"/>
    <w:rsid w:val="00F127EE"/>
    <w:rsid w:val="00F142D3"/>
    <w:rsid w:val="00F239BA"/>
    <w:rsid w:val="00F3101A"/>
    <w:rsid w:val="00F35B51"/>
    <w:rsid w:val="00F3637B"/>
    <w:rsid w:val="00F4559B"/>
    <w:rsid w:val="00F50716"/>
    <w:rsid w:val="00F614D4"/>
    <w:rsid w:val="00F63BCA"/>
    <w:rsid w:val="00F7080A"/>
    <w:rsid w:val="00F71339"/>
    <w:rsid w:val="00F73303"/>
    <w:rsid w:val="00F77C16"/>
    <w:rsid w:val="00F81BB8"/>
    <w:rsid w:val="00F86239"/>
    <w:rsid w:val="00F864F9"/>
    <w:rsid w:val="00F95FA4"/>
    <w:rsid w:val="00FA2DCB"/>
    <w:rsid w:val="00FB77F4"/>
    <w:rsid w:val="00FC0A48"/>
    <w:rsid w:val="00FC1758"/>
    <w:rsid w:val="00FC201F"/>
    <w:rsid w:val="00FE0582"/>
    <w:rsid w:val="00FE1AFC"/>
    <w:rsid w:val="00FE49DF"/>
    <w:rsid w:val="00FE6957"/>
    <w:rsid w:val="01CC715B"/>
    <w:rsid w:val="093FD60C"/>
    <w:rsid w:val="0C9B4EF1"/>
    <w:rsid w:val="0D6C3A7A"/>
    <w:rsid w:val="0E39220B"/>
    <w:rsid w:val="1219594D"/>
    <w:rsid w:val="13C57D0F"/>
    <w:rsid w:val="13EB21F9"/>
    <w:rsid w:val="15D65A45"/>
    <w:rsid w:val="179F1120"/>
    <w:rsid w:val="1B8769EE"/>
    <w:rsid w:val="1EFB500A"/>
    <w:rsid w:val="21B51170"/>
    <w:rsid w:val="227C5FA8"/>
    <w:rsid w:val="24050A3C"/>
    <w:rsid w:val="25EF105D"/>
    <w:rsid w:val="271A2958"/>
    <w:rsid w:val="2828341B"/>
    <w:rsid w:val="295B0B3F"/>
    <w:rsid w:val="2EEBD8F1"/>
    <w:rsid w:val="33715160"/>
    <w:rsid w:val="3709636F"/>
    <w:rsid w:val="3D7DFEA8"/>
    <w:rsid w:val="3EE6D3D0"/>
    <w:rsid w:val="3EF7AFEE"/>
    <w:rsid w:val="3EFA6B1C"/>
    <w:rsid w:val="3FB769A5"/>
    <w:rsid w:val="3FE7D095"/>
    <w:rsid w:val="3FFF9A3B"/>
    <w:rsid w:val="43E2908B"/>
    <w:rsid w:val="469141B8"/>
    <w:rsid w:val="57BF1840"/>
    <w:rsid w:val="5ABA15AB"/>
    <w:rsid w:val="5EF7FE1E"/>
    <w:rsid w:val="5FFD5CD3"/>
    <w:rsid w:val="60FD39DD"/>
    <w:rsid w:val="62F925AC"/>
    <w:rsid w:val="645D072B"/>
    <w:rsid w:val="65A96DEB"/>
    <w:rsid w:val="666D583E"/>
    <w:rsid w:val="66763E5C"/>
    <w:rsid w:val="6BFE3ED2"/>
    <w:rsid w:val="6D4BACDA"/>
    <w:rsid w:val="6D6D1FF3"/>
    <w:rsid w:val="74D4468B"/>
    <w:rsid w:val="766F3739"/>
    <w:rsid w:val="76B13D52"/>
    <w:rsid w:val="77454D9D"/>
    <w:rsid w:val="778ED293"/>
    <w:rsid w:val="780132EA"/>
    <w:rsid w:val="799356A1"/>
    <w:rsid w:val="7B5A7632"/>
    <w:rsid w:val="7BB56425"/>
    <w:rsid w:val="7DF7D05D"/>
    <w:rsid w:val="7DFF0694"/>
    <w:rsid w:val="7F7FAA47"/>
    <w:rsid w:val="7FB658D6"/>
    <w:rsid w:val="7FFF3B61"/>
    <w:rsid w:val="7FFF516E"/>
    <w:rsid w:val="7FFFA5BA"/>
    <w:rsid w:val="8E12765A"/>
    <w:rsid w:val="9FFF7DC9"/>
    <w:rsid w:val="A8FF55E7"/>
    <w:rsid w:val="AF3C3D91"/>
    <w:rsid w:val="B5536302"/>
    <w:rsid w:val="B7CC561A"/>
    <w:rsid w:val="B97F8CBC"/>
    <w:rsid w:val="BDFB43C4"/>
    <w:rsid w:val="BEFFF861"/>
    <w:rsid w:val="BF5D4EE0"/>
    <w:rsid w:val="BFF56C58"/>
    <w:rsid w:val="BFFD799B"/>
    <w:rsid w:val="D7E43DCA"/>
    <w:rsid w:val="DBEC35D4"/>
    <w:rsid w:val="DF3D038C"/>
    <w:rsid w:val="DFBCDE5F"/>
    <w:rsid w:val="E9D7550F"/>
    <w:rsid w:val="EBB916BA"/>
    <w:rsid w:val="EBFB236B"/>
    <w:rsid w:val="ED7F50CB"/>
    <w:rsid w:val="EDDC4CA4"/>
    <w:rsid w:val="F7BFD09D"/>
    <w:rsid w:val="F7C78A2B"/>
    <w:rsid w:val="FB5F5F03"/>
    <w:rsid w:val="FB5F84A2"/>
    <w:rsid w:val="FB6D9542"/>
    <w:rsid w:val="FEEFC927"/>
    <w:rsid w:val="FF7C843A"/>
    <w:rsid w:val="FF9F25C4"/>
    <w:rsid w:val="FFFF3C5C"/>
    <w:rsid w:val="FFFFC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3" w:semiHidden="0" w:name="heading 2"/>
    <w:lsdException w:qFormat="1" w:unhideWhenUsed="0" w:uiPriority="4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2"/>
    <w:pPr>
      <w:keepNext/>
      <w:keepLines/>
      <w:ind w:firstLine="643"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link w:val="12"/>
    <w:autoRedefine/>
    <w:qFormat/>
    <w:uiPriority w:val="3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5"/>
    <w:autoRedefine/>
    <w:qFormat/>
    <w:uiPriority w:val="4"/>
    <w:pPr>
      <w:keepNext/>
      <w:keepLines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autoRedefine/>
    <w:qFormat/>
    <w:uiPriority w:val="1"/>
    <w:pPr>
      <w:spacing w:before="435" w:beforeLines="100" w:after="435" w:afterLines="100" w:line="640" w:lineRule="exact"/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3"/>
    <w:qFormat/>
    <w:uiPriority w:val="3"/>
    <w:rPr>
      <w:rFonts w:eastAsia="楷体_GB2312" w:cstheme="majorBidi"/>
      <w:bCs/>
      <w:kern w:val="2"/>
      <w:sz w:val="32"/>
      <w:szCs w:val="32"/>
    </w:rPr>
  </w:style>
  <w:style w:type="character" w:customStyle="1" w:styleId="13">
    <w:name w:val="标题 字符"/>
    <w:basedOn w:val="11"/>
    <w:link w:val="8"/>
    <w:qFormat/>
    <w:uiPriority w:val="1"/>
    <w:rPr>
      <w:rFonts w:eastAsia="方正小标宋简体" w:cstheme="majorBidi"/>
      <w:bCs/>
      <w:kern w:val="2"/>
      <w:sz w:val="44"/>
      <w:szCs w:val="32"/>
    </w:rPr>
  </w:style>
  <w:style w:type="character" w:customStyle="1" w:styleId="14">
    <w:name w:val="标题 1 字符"/>
    <w:basedOn w:val="11"/>
    <w:link w:val="2"/>
    <w:qFormat/>
    <w:uiPriority w:val="2"/>
    <w:rPr>
      <w:rFonts w:eastAsia="黑体" w:cs="宋体"/>
      <w:kern w:val="44"/>
      <w:sz w:val="32"/>
      <w:szCs w:val="44"/>
    </w:rPr>
  </w:style>
  <w:style w:type="character" w:customStyle="1" w:styleId="15">
    <w:name w:val="标题 3 字符"/>
    <w:basedOn w:val="11"/>
    <w:link w:val="4"/>
    <w:qFormat/>
    <w:uiPriority w:val="4"/>
    <w:rPr>
      <w:rFonts w:eastAsia="仿宋_GB2312" w:cs="宋体"/>
      <w:b/>
      <w:bCs/>
      <w:kern w:val="2"/>
      <w:sz w:val="32"/>
      <w:szCs w:val="32"/>
    </w:rPr>
  </w:style>
  <w:style w:type="character" w:customStyle="1" w:styleId="16">
    <w:name w:val="页眉 字符"/>
    <w:basedOn w:val="11"/>
    <w:link w:val="7"/>
    <w:qFormat/>
    <w:uiPriority w:val="99"/>
    <w:rPr>
      <w:rFonts w:eastAsia="仿宋_GB2312" w:cs="宋体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eastAsia="仿宋_GB2312" w:cs="宋体"/>
      <w:kern w:val="2"/>
      <w:sz w:val="18"/>
      <w:szCs w:val="18"/>
    </w:rPr>
  </w:style>
  <w:style w:type="character" w:customStyle="1" w:styleId="18">
    <w:name w:val="日期 字符"/>
    <w:basedOn w:val="11"/>
    <w:link w:val="5"/>
    <w:semiHidden/>
    <w:qFormat/>
    <w:uiPriority w:val="99"/>
    <w:rPr>
      <w:rFonts w:eastAsia="仿宋_GB2312" w:cs="宋体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CAE</Company>
  <Pages>3</Pages>
  <Words>5434</Words>
  <Characters>5543</Characters>
  <Lines>47</Lines>
  <Paragraphs>13</Paragraphs>
  <TotalTime>17</TotalTime>
  <ScaleCrop>false</ScaleCrop>
  <LinksUpToDate>false</LinksUpToDate>
  <CharactersWithSpaces>5803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2024-06-12T11:59:00Z</dcterms:created>
  <dc:creator>LoofeyRoolu</dc:creator>
  <cp:lastModifiedBy>wangfu</cp:lastModifiedBy>
  <cp:lastPrinted>2023-11-16T03:27:00Z</cp:lastPrinted>
  <dcterms:modified xsi:type="dcterms:W3CDTF">2024-06-14T10:00:18Z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181785EE34E44399896D992579AE9F4D_13</vt:lpwstr>
  </property>
</Properties>
</file>